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95" w:rsidRPr="00D47D2F" w:rsidRDefault="00647171" w:rsidP="00647171">
      <w:pPr>
        <w:pStyle w:val="Heading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 w:rsidRPr="00D47D2F">
        <w:t>PERSONAL CARE AIDE (PCA) /</w:t>
      </w:r>
    </w:p>
    <w:p w:rsidR="00647171" w:rsidRPr="00D47D2F" w:rsidRDefault="00647171" w:rsidP="00277D95">
      <w:pPr>
        <w:pStyle w:val="Heading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 w:rsidRPr="00D47D2F">
        <w:t>HOME HEALTH AIDE (HHA)/NURSE ASSISTANT (NA)</w:t>
      </w:r>
    </w:p>
    <w:p w:rsidR="00330923" w:rsidRPr="005F0BA3" w:rsidRDefault="00330923" w:rsidP="007B54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47D2F">
        <w:rPr>
          <w:rFonts w:ascii="Arial" w:hAnsi="Arial" w:cs="Arial"/>
          <w:b/>
          <w:sz w:val="28"/>
          <w:szCs w:val="28"/>
        </w:rPr>
        <w:t>Attendance Procedure</w:t>
      </w:r>
    </w:p>
    <w:p w:rsidR="00330923" w:rsidRPr="005F0BA3" w:rsidRDefault="00330923">
      <w:pPr>
        <w:rPr>
          <w:rFonts w:ascii="Arial" w:hAnsi="Arial" w:cs="Arial"/>
        </w:rPr>
      </w:pPr>
      <w:r w:rsidRPr="005F0BA3">
        <w:rPr>
          <w:rFonts w:ascii="Arial" w:hAnsi="Arial" w:cs="Arial"/>
        </w:rPr>
        <w:t xml:space="preserve">It is the responsibility of each student to read and understand the attendance policy and related procedures.  </w:t>
      </w:r>
      <w:r w:rsidR="00881C52" w:rsidRPr="005F0BA3">
        <w:rPr>
          <w:rFonts w:ascii="Arial" w:hAnsi="Arial" w:cs="Arial"/>
        </w:rPr>
        <w:t>Class</w:t>
      </w:r>
      <w:r w:rsidRPr="005F0BA3">
        <w:rPr>
          <w:rFonts w:ascii="Arial" w:hAnsi="Arial" w:cs="Arial"/>
        </w:rPr>
        <w:t xml:space="preserve"> and clinical attendance are vital to achieve course and program objectives.  Attendance will be recorded at all lectures, laboratory and clinical sessions.  </w:t>
      </w:r>
    </w:p>
    <w:p w:rsidR="005F0BA3" w:rsidRPr="00704ABD" w:rsidRDefault="00330923" w:rsidP="00704ABD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</w:rPr>
      </w:pPr>
      <w:r w:rsidRPr="005F0BA3">
        <w:rPr>
          <w:rFonts w:ascii="Arial" w:hAnsi="Arial" w:cs="Arial"/>
        </w:rPr>
        <w:t xml:space="preserve">A </w:t>
      </w:r>
      <w:r w:rsidR="00CA5889">
        <w:rPr>
          <w:rFonts w:ascii="Arial" w:hAnsi="Arial" w:cs="Arial"/>
          <w:b/>
        </w:rPr>
        <w:t xml:space="preserve">maximum of </w:t>
      </w:r>
      <w:r w:rsidR="008C6EDA">
        <w:rPr>
          <w:rFonts w:ascii="Arial" w:hAnsi="Arial" w:cs="Arial"/>
          <w:b/>
        </w:rPr>
        <w:t xml:space="preserve">5 didactic </w:t>
      </w:r>
      <w:r w:rsidR="00704ABD" w:rsidRPr="005F0BA3">
        <w:rPr>
          <w:rFonts w:ascii="Arial" w:hAnsi="Arial" w:cs="Arial"/>
        </w:rPr>
        <w:t xml:space="preserve">excused </w:t>
      </w:r>
      <w:r w:rsidR="008C6EDA">
        <w:rPr>
          <w:rFonts w:ascii="Arial" w:hAnsi="Arial" w:cs="Arial"/>
          <w:b/>
        </w:rPr>
        <w:t>hours</w:t>
      </w:r>
      <w:r w:rsidRPr="005F0BA3">
        <w:rPr>
          <w:rFonts w:ascii="Arial" w:hAnsi="Arial" w:cs="Arial"/>
        </w:rPr>
        <w:t xml:space="preserve"> will be allowed during the </w:t>
      </w:r>
      <w:r w:rsidR="008C6EDA">
        <w:rPr>
          <w:rFonts w:ascii="Arial" w:hAnsi="Arial" w:cs="Arial"/>
        </w:rPr>
        <w:t xml:space="preserve">PCA </w:t>
      </w:r>
      <w:r w:rsidRPr="005F0BA3">
        <w:rPr>
          <w:rFonts w:ascii="Arial" w:hAnsi="Arial" w:cs="Arial"/>
        </w:rPr>
        <w:t>program</w:t>
      </w:r>
      <w:r w:rsidRPr="005F0BA3">
        <w:rPr>
          <w:rFonts w:ascii="Arial" w:hAnsi="Arial" w:cs="Arial"/>
          <w:i/>
        </w:rPr>
        <w:t>.</w:t>
      </w:r>
      <w:r w:rsidR="008C6EDA">
        <w:rPr>
          <w:rFonts w:ascii="Arial" w:hAnsi="Arial" w:cs="Arial"/>
          <w:i/>
        </w:rPr>
        <w:t xml:space="preserve"> </w:t>
      </w:r>
      <w:r w:rsidR="008C6EDA">
        <w:rPr>
          <w:rFonts w:ascii="Arial" w:hAnsi="Arial" w:cs="Arial"/>
        </w:rPr>
        <w:t xml:space="preserve">The hours will need to be made up prior to </w:t>
      </w:r>
      <w:r w:rsidR="000A3849">
        <w:rPr>
          <w:rFonts w:ascii="Arial" w:hAnsi="Arial" w:cs="Arial"/>
        </w:rPr>
        <w:t xml:space="preserve">the </w:t>
      </w:r>
      <w:r w:rsidR="008C6EDA">
        <w:rPr>
          <w:rFonts w:ascii="Arial" w:hAnsi="Arial" w:cs="Arial"/>
        </w:rPr>
        <w:t>exam given.</w:t>
      </w:r>
    </w:p>
    <w:p w:rsidR="008C6EDA" w:rsidRPr="008C6EDA" w:rsidRDefault="008C6EDA" w:rsidP="008C6EDA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</w:rPr>
      </w:pPr>
      <w:r w:rsidRPr="005F0BA3"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maximum of 1 didactic</w:t>
      </w:r>
      <w:r w:rsidR="000A3849">
        <w:rPr>
          <w:rFonts w:ascii="Arial" w:hAnsi="Arial" w:cs="Arial"/>
          <w:b/>
        </w:rPr>
        <w:t xml:space="preserve"> </w:t>
      </w:r>
      <w:r w:rsidR="00704ABD">
        <w:rPr>
          <w:rFonts w:ascii="Arial" w:hAnsi="Arial" w:cs="Arial"/>
        </w:rPr>
        <w:t xml:space="preserve">excused </w:t>
      </w:r>
      <w:r w:rsidR="000A3849">
        <w:rPr>
          <w:rFonts w:ascii="Arial" w:hAnsi="Arial" w:cs="Arial"/>
          <w:b/>
        </w:rPr>
        <w:t>hour</w:t>
      </w:r>
      <w:r w:rsidR="000A3849">
        <w:rPr>
          <w:rFonts w:ascii="Arial" w:hAnsi="Arial" w:cs="Arial"/>
        </w:rPr>
        <w:t xml:space="preserve"> </w:t>
      </w:r>
      <w:r w:rsidRPr="005F0BA3">
        <w:rPr>
          <w:rFonts w:ascii="Arial" w:hAnsi="Arial" w:cs="Arial"/>
        </w:rPr>
        <w:t xml:space="preserve">will be allowed during the </w:t>
      </w:r>
      <w:r>
        <w:rPr>
          <w:rFonts w:ascii="Arial" w:hAnsi="Arial" w:cs="Arial"/>
        </w:rPr>
        <w:t xml:space="preserve">HHA </w:t>
      </w:r>
      <w:r w:rsidRPr="005F0BA3">
        <w:rPr>
          <w:rFonts w:ascii="Arial" w:hAnsi="Arial" w:cs="Arial"/>
        </w:rPr>
        <w:t>program</w:t>
      </w:r>
      <w:r>
        <w:rPr>
          <w:rFonts w:ascii="Arial" w:hAnsi="Arial" w:cs="Arial"/>
        </w:rPr>
        <w:t xml:space="preserve">. </w:t>
      </w:r>
      <w:r w:rsidR="00704ABD">
        <w:rPr>
          <w:rFonts w:ascii="Arial" w:hAnsi="Arial" w:cs="Arial"/>
        </w:rPr>
        <w:t>The hour</w:t>
      </w:r>
      <w:r>
        <w:rPr>
          <w:rFonts w:ascii="Arial" w:hAnsi="Arial" w:cs="Arial"/>
        </w:rPr>
        <w:t xml:space="preserve"> will need to be made up prior to exam given.</w:t>
      </w:r>
    </w:p>
    <w:p w:rsidR="00330923" w:rsidRPr="005F0BA3" w:rsidRDefault="00330923" w:rsidP="008C6EDA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</w:rPr>
      </w:pPr>
      <w:r w:rsidRPr="005F0BA3">
        <w:rPr>
          <w:rFonts w:ascii="Arial" w:hAnsi="Arial" w:cs="Arial"/>
        </w:rPr>
        <w:t xml:space="preserve">Absenteeism in </w:t>
      </w:r>
      <w:r w:rsidRPr="005F0BA3">
        <w:rPr>
          <w:rFonts w:ascii="Arial" w:hAnsi="Arial" w:cs="Arial"/>
          <w:u w:val="single"/>
        </w:rPr>
        <w:t>excess</w:t>
      </w:r>
      <w:r w:rsidRPr="005F0BA3">
        <w:rPr>
          <w:rFonts w:ascii="Arial" w:hAnsi="Arial" w:cs="Arial"/>
        </w:rPr>
        <w:t xml:space="preserve"> of </w:t>
      </w:r>
      <w:r w:rsidR="008C6EDA">
        <w:rPr>
          <w:rFonts w:ascii="Arial" w:hAnsi="Arial" w:cs="Arial"/>
          <w:b/>
        </w:rPr>
        <w:t>6 hours</w:t>
      </w:r>
      <w:r w:rsidRPr="005F0BA3">
        <w:rPr>
          <w:rFonts w:ascii="Arial" w:hAnsi="Arial" w:cs="Arial"/>
          <w:b/>
        </w:rPr>
        <w:t xml:space="preserve"> </w:t>
      </w:r>
      <w:r w:rsidR="005F0BA3">
        <w:rPr>
          <w:rFonts w:ascii="Arial" w:hAnsi="Arial" w:cs="Arial"/>
        </w:rPr>
        <w:t>will result in dismissal fro</w:t>
      </w:r>
      <w:r w:rsidRPr="005F0BA3">
        <w:rPr>
          <w:rFonts w:ascii="Arial" w:hAnsi="Arial" w:cs="Arial"/>
        </w:rPr>
        <w:t>m the program.</w:t>
      </w:r>
    </w:p>
    <w:p w:rsidR="005F0BA3" w:rsidRDefault="005F0BA3" w:rsidP="005F0BA3">
      <w:pPr>
        <w:jc w:val="center"/>
        <w:rPr>
          <w:rFonts w:ascii="Arial" w:hAnsi="Arial" w:cs="Arial"/>
          <w:b/>
        </w:rPr>
      </w:pPr>
    </w:p>
    <w:p w:rsidR="00330923" w:rsidRPr="005F0BA3" w:rsidRDefault="00881C52" w:rsidP="005F0BA3">
      <w:pPr>
        <w:jc w:val="center"/>
        <w:rPr>
          <w:rFonts w:ascii="Arial" w:hAnsi="Arial" w:cs="Arial"/>
          <w:b/>
          <w:sz w:val="28"/>
          <w:szCs w:val="28"/>
        </w:rPr>
      </w:pPr>
      <w:r w:rsidRPr="005F0BA3">
        <w:rPr>
          <w:rFonts w:ascii="Arial" w:hAnsi="Arial" w:cs="Arial"/>
          <w:b/>
          <w:sz w:val="28"/>
          <w:szCs w:val="28"/>
        </w:rPr>
        <w:t xml:space="preserve">Reporting Absent/Late </w:t>
      </w:r>
      <w:r w:rsidR="007004FB">
        <w:rPr>
          <w:rFonts w:ascii="Arial" w:hAnsi="Arial" w:cs="Arial"/>
          <w:b/>
          <w:sz w:val="28"/>
          <w:szCs w:val="28"/>
        </w:rPr>
        <w:t>To Clinical</w:t>
      </w:r>
    </w:p>
    <w:p w:rsidR="00881C52" w:rsidRPr="005F0BA3" w:rsidRDefault="00881C52">
      <w:pPr>
        <w:rPr>
          <w:rFonts w:ascii="Arial" w:hAnsi="Arial" w:cs="Arial"/>
        </w:rPr>
      </w:pPr>
      <w:r w:rsidRPr="005F0BA3">
        <w:rPr>
          <w:rFonts w:ascii="Arial" w:hAnsi="Arial" w:cs="Arial"/>
        </w:rPr>
        <w:t>It is the responsibility of the student to notify the program secretary and the clinical instructor prior to starting time when he/she will be late or absent from clinical.  The student must call between 8:00 – 8:15 a.m. prior to the start of their shift at 8:30 a.m.</w:t>
      </w:r>
    </w:p>
    <w:p w:rsidR="00881C52" w:rsidRPr="0062485C" w:rsidRDefault="00881C52" w:rsidP="0062485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2485C">
        <w:rPr>
          <w:rFonts w:ascii="Arial" w:hAnsi="Arial" w:cs="Arial"/>
          <w:b/>
          <w:u w:val="single"/>
        </w:rPr>
        <w:t>NOTE</w:t>
      </w:r>
      <w:r w:rsidRPr="0062485C">
        <w:rPr>
          <w:rFonts w:ascii="Arial" w:hAnsi="Arial" w:cs="Arial"/>
        </w:rPr>
        <w:t>:  Each clinical instructor is equipped with a cell phone</w:t>
      </w:r>
      <w:r w:rsidR="000514F8">
        <w:rPr>
          <w:rFonts w:ascii="Arial" w:hAnsi="Arial" w:cs="Arial"/>
        </w:rPr>
        <w:t>.</w:t>
      </w:r>
      <w:r w:rsidR="00100E7E" w:rsidRPr="0062485C">
        <w:rPr>
          <w:rFonts w:ascii="Arial" w:hAnsi="Arial" w:cs="Arial"/>
        </w:rPr>
        <w:t xml:space="preserve">  You will be provided the</w:t>
      </w:r>
      <w:r w:rsidRPr="0062485C">
        <w:rPr>
          <w:rFonts w:ascii="Arial" w:hAnsi="Arial" w:cs="Arial"/>
        </w:rPr>
        <w:t xml:space="preserve"> phone numbers of your clinical instructors.  It is expected that you call the </w:t>
      </w:r>
      <w:r w:rsidR="00100E7E" w:rsidRPr="0062485C">
        <w:rPr>
          <w:rFonts w:ascii="Arial" w:hAnsi="Arial" w:cs="Arial"/>
        </w:rPr>
        <w:t>cell phone number pro</w:t>
      </w:r>
      <w:r w:rsidRPr="0062485C">
        <w:rPr>
          <w:rFonts w:ascii="Arial" w:hAnsi="Arial" w:cs="Arial"/>
        </w:rPr>
        <w:t>vided whenever you expect that you might be absent or late.  Instructors will provide students with more specific reporting procedures.</w:t>
      </w:r>
    </w:p>
    <w:p w:rsidR="00881C52" w:rsidRPr="0062485C" w:rsidRDefault="00881C52" w:rsidP="0062485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2485C">
        <w:rPr>
          <w:rFonts w:ascii="Arial" w:hAnsi="Arial" w:cs="Arial"/>
        </w:rPr>
        <w:t>If a student fails to personally notify an instructor of clinical absence (No Call/ No Show) or tardiness (No Call/Late)</w:t>
      </w:r>
      <w:r w:rsidR="00100E7E" w:rsidRPr="0062485C">
        <w:rPr>
          <w:rFonts w:ascii="Arial" w:hAnsi="Arial" w:cs="Arial"/>
        </w:rPr>
        <w:t>,</w:t>
      </w:r>
      <w:r w:rsidRPr="0062485C">
        <w:rPr>
          <w:rFonts w:ascii="Arial" w:hAnsi="Arial" w:cs="Arial"/>
        </w:rPr>
        <w:t xml:space="preserve"> they will receive a written warning stating </w:t>
      </w:r>
      <w:r w:rsidR="00100E7E" w:rsidRPr="0062485C">
        <w:rPr>
          <w:rFonts w:ascii="Arial" w:hAnsi="Arial" w:cs="Arial"/>
        </w:rPr>
        <w:t>“</w:t>
      </w:r>
      <w:r w:rsidRPr="0062485C">
        <w:rPr>
          <w:rFonts w:ascii="Arial" w:hAnsi="Arial" w:cs="Arial"/>
        </w:rPr>
        <w:t>if the incident happens a second time, they will be removed from the program.</w:t>
      </w:r>
      <w:r w:rsidR="00100E7E" w:rsidRPr="0062485C">
        <w:rPr>
          <w:rFonts w:ascii="Arial" w:hAnsi="Arial" w:cs="Arial"/>
        </w:rPr>
        <w:t>”</w:t>
      </w:r>
      <w:r w:rsidRPr="0062485C">
        <w:rPr>
          <w:rFonts w:ascii="Arial" w:hAnsi="Arial" w:cs="Arial"/>
        </w:rPr>
        <w:t xml:space="preserve">  A second incident will result in dismissal from the program.</w:t>
      </w:r>
    </w:p>
    <w:p w:rsidR="00B946D8" w:rsidRPr="0062485C" w:rsidRDefault="00881C52" w:rsidP="00B946D8">
      <w:pPr>
        <w:rPr>
          <w:rFonts w:ascii="Arial" w:hAnsi="Arial" w:cs="Arial"/>
        </w:rPr>
      </w:pPr>
      <w:r w:rsidRPr="0062485C">
        <w:rPr>
          <w:rFonts w:ascii="Arial" w:hAnsi="Arial" w:cs="Arial"/>
        </w:rPr>
        <w:t>A student who reports to the clinical area with symptoms of illness (fever, rash, vomiting, diarrhea, cough) or injury that may impair ability to provide s</w:t>
      </w:r>
      <w:r w:rsidR="00F12366">
        <w:rPr>
          <w:rFonts w:ascii="Arial" w:hAnsi="Arial" w:cs="Arial"/>
        </w:rPr>
        <w:t>afe, effective care to patients,</w:t>
      </w:r>
      <w:r w:rsidRPr="0062485C">
        <w:rPr>
          <w:rFonts w:ascii="Arial" w:hAnsi="Arial" w:cs="Arial"/>
        </w:rPr>
        <w:t xml:space="preserve"> may cause potential harm to patients, staff, or students</w:t>
      </w:r>
      <w:r w:rsidR="00F12366">
        <w:rPr>
          <w:rFonts w:ascii="Arial" w:hAnsi="Arial" w:cs="Arial"/>
        </w:rPr>
        <w:t>,</w:t>
      </w:r>
      <w:r w:rsidRPr="0062485C">
        <w:rPr>
          <w:rFonts w:ascii="Arial" w:hAnsi="Arial" w:cs="Arial"/>
        </w:rPr>
        <w:t xml:space="preserve"> will be dismissed for the day and the student will be charged with a </w:t>
      </w:r>
      <w:r w:rsidR="00AB18B7">
        <w:rPr>
          <w:rFonts w:ascii="Arial" w:hAnsi="Arial" w:cs="Arial"/>
        </w:rPr>
        <w:t xml:space="preserve">one (1) </w:t>
      </w:r>
      <w:r w:rsidRPr="0062485C">
        <w:rPr>
          <w:rFonts w:ascii="Arial" w:hAnsi="Arial" w:cs="Arial"/>
        </w:rPr>
        <w:t xml:space="preserve">day absence.  The instructor may request a written physician’s release before permitting the student to return to the clinical area.  The physician’s release must be in a sealed envelope and approved by the school nurse.  A student who has a change in medical condition must also submit a </w:t>
      </w:r>
      <w:r w:rsidR="00EC4830" w:rsidRPr="0062485C">
        <w:rPr>
          <w:rFonts w:ascii="Arial" w:hAnsi="Arial" w:cs="Arial"/>
        </w:rPr>
        <w:t>physician’s</w:t>
      </w:r>
      <w:r w:rsidRPr="0062485C">
        <w:rPr>
          <w:rFonts w:ascii="Arial" w:hAnsi="Arial" w:cs="Arial"/>
        </w:rPr>
        <w:t xml:space="preserve"> release to the school nurse.  </w:t>
      </w:r>
    </w:p>
    <w:p w:rsidR="0062485C" w:rsidRDefault="0062485C" w:rsidP="00D95B19">
      <w:pPr>
        <w:spacing w:after="0"/>
        <w:rPr>
          <w:u w:val="single"/>
        </w:rPr>
      </w:pPr>
    </w:p>
    <w:p w:rsidR="00B946D8" w:rsidRDefault="00B946D8" w:rsidP="00D95B19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F06DB" w:rsidRDefault="00D95B19" w:rsidP="00D95B19">
      <w:pPr>
        <w:spacing w:after="0"/>
        <w:rPr>
          <w:vertAlign w:val="subscript"/>
        </w:rPr>
      </w:pPr>
      <w:r>
        <w:t>Printed Name</w:t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  <w:t>Signature</w:t>
      </w:r>
      <w:r>
        <w:tab/>
      </w:r>
      <w:r>
        <w:tab/>
      </w:r>
      <w:r>
        <w:tab/>
      </w:r>
      <w:r>
        <w:tab/>
        <w:t>Date</w:t>
      </w:r>
    </w:p>
    <w:p w:rsidR="00AF06DB" w:rsidRDefault="00AF06DB" w:rsidP="00AF06DB"/>
    <w:p w:rsidR="00AF06DB" w:rsidRDefault="00AF06DB" w:rsidP="00AF06DB">
      <w:pPr>
        <w:autoSpaceDE w:val="0"/>
        <w:autoSpaceDN w:val="0"/>
        <w:adjustRightInd w:val="0"/>
        <w:spacing w:after="0" w:line="240" w:lineRule="auto"/>
        <w:rPr>
          <w:rFonts w:ascii="Microsoft Uighur" w:hAnsi="Microsoft Uighur" w:cs="Microsoft Uighur"/>
          <w:sz w:val="16"/>
          <w:szCs w:val="16"/>
        </w:rPr>
      </w:pPr>
      <w:r>
        <w:rPr>
          <w:rFonts w:ascii="Microsoft Uighur" w:hAnsi="Microsoft Uighur" w:cs="Microsoft Uighur"/>
          <w:sz w:val="16"/>
          <w:szCs w:val="16"/>
        </w:rPr>
        <w:t>If you need the assistance of an interpreter, need material translated into any language other than English, please call Ottavio Lo Piccolo at (518) 862-4703 and leave a voice message. Thank you.</w:t>
      </w:r>
    </w:p>
    <w:p w:rsidR="00AF06DB" w:rsidRDefault="00AF06DB" w:rsidP="00AF06DB">
      <w:pPr>
        <w:autoSpaceDE w:val="0"/>
        <w:autoSpaceDN w:val="0"/>
        <w:adjustRightInd w:val="0"/>
        <w:spacing w:after="0" w:line="240" w:lineRule="auto"/>
        <w:rPr>
          <w:rFonts w:ascii="Microsoft Uighur" w:hAnsi="Microsoft Uighur" w:cs="Microsoft Uighur"/>
          <w:sz w:val="16"/>
          <w:szCs w:val="16"/>
        </w:rPr>
      </w:pPr>
      <w:r>
        <w:rPr>
          <w:rFonts w:ascii="Microsoft Uighur" w:hAnsi="Microsoft Uighur" w:cs="Microsoft Uighur"/>
          <w:sz w:val="16"/>
          <w:szCs w:val="16"/>
        </w:rPr>
        <w:t>Si usted necesita asistencia de un interprete, o necesita traducion en espanol, y otros idiomas, por favor llame a Ottavio Lo Piccolo a este tel. (518) 862-4703, y deje un mensaje de voz. Gracias</w:t>
      </w:r>
    </w:p>
    <w:p w:rsidR="00AF06DB" w:rsidRDefault="00AF06DB" w:rsidP="00AF06DB">
      <w:pPr>
        <w:autoSpaceDE w:val="0"/>
        <w:autoSpaceDN w:val="0"/>
        <w:adjustRightInd w:val="0"/>
        <w:spacing w:after="0" w:line="240" w:lineRule="auto"/>
        <w:rPr>
          <w:rFonts w:ascii="Microsoft Uighur" w:hAnsi="Microsoft Uighur" w:cs="Microsoft Uighur"/>
          <w:sz w:val="16"/>
          <w:szCs w:val="16"/>
        </w:rPr>
      </w:pPr>
    </w:p>
    <w:p w:rsidR="00AF06DB" w:rsidRDefault="00AF06DB" w:rsidP="00AF06DB">
      <w:pPr>
        <w:rPr>
          <w:rFonts w:ascii="Microsoft Uighur" w:hAnsi="Microsoft Uighur" w:cs="Microsoft Uighur"/>
          <w:sz w:val="16"/>
          <w:szCs w:val="16"/>
        </w:rPr>
      </w:pPr>
      <w:r>
        <w:rPr>
          <w:rFonts w:ascii="Microsoft Uighur" w:hAnsi="Microsoft Uighur" w:cs="Microsoft Uighur"/>
          <w:sz w:val="16"/>
          <w:szCs w:val="16"/>
        </w:rPr>
        <w:t xml:space="preserve">The Capital Region BOCES does not discriminate on the basis of race, color, national origin, sex, disability, or age in its programs, activities, employment, and admissions; and provides equal access to the Boy Scouts and other designated youth groups. The following person has been designated to handle inquiries regarding the non-discrimination policies: </w:t>
      </w:r>
      <w:r w:rsidR="00C21D08">
        <w:rPr>
          <w:rFonts w:ascii="Microsoft Uighur" w:hAnsi="Microsoft Uighur" w:cs="Microsoft Uighur"/>
          <w:sz w:val="16"/>
          <w:szCs w:val="16"/>
        </w:rPr>
        <w:t>Carol Ratigan</w:t>
      </w:r>
      <w:r>
        <w:rPr>
          <w:rFonts w:ascii="Microsoft Uighur" w:hAnsi="Microsoft Uighur" w:cs="Microsoft Uighur"/>
          <w:sz w:val="16"/>
          <w:szCs w:val="16"/>
        </w:rPr>
        <w:t xml:space="preserve">, compliance officer/coordinator, at </w:t>
      </w:r>
      <w:bookmarkStart w:id="0" w:name="_GoBack"/>
      <w:bookmarkEnd w:id="0"/>
      <w:r w:rsidR="00C21D08">
        <w:rPr>
          <w:sz w:val="16"/>
          <w:szCs w:val="16"/>
        </w:rPr>
        <w:fldChar w:fldCharType="begin"/>
      </w:r>
      <w:r w:rsidR="00C21D08">
        <w:rPr>
          <w:sz w:val="16"/>
          <w:szCs w:val="16"/>
        </w:rPr>
        <w:instrText xml:space="preserve"> HYPERLINK "mailto:</w:instrText>
      </w:r>
      <w:r w:rsidR="00C21D08" w:rsidRPr="00C21D08">
        <w:rPr>
          <w:sz w:val="16"/>
          <w:szCs w:val="16"/>
        </w:rPr>
        <w:instrText>carol.ratigan@neric.org</w:instrText>
      </w:r>
      <w:r w:rsidR="00C21D08">
        <w:rPr>
          <w:sz w:val="16"/>
          <w:szCs w:val="16"/>
        </w:rPr>
        <w:instrText xml:space="preserve">" </w:instrText>
      </w:r>
      <w:r w:rsidR="00C21D08">
        <w:rPr>
          <w:sz w:val="16"/>
          <w:szCs w:val="16"/>
        </w:rPr>
        <w:fldChar w:fldCharType="separate"/>
      </w:r>
      <w:r w:rsidR="00C21D08" w:rsidRPr="00C71882">
        <w:rPr>
          <w:rStyle w:val="Hyperlink"/>
          <w:sz w:val="16"/>
          <w:szCs w:val="16"/>
        </w:rPr>
        <w:t>carol.ratigan@neric.org</w:t>
      </w:r>
      <w:r w:rsidR="00C21D08">
        <w:rPr>
          <w:sz w:val="16"/>
          <w:szCs w:val="16"/>
        </w:rPr>
        <w:fldChar w:fldCharType="end"/>
      </w:r>
      <w:r>
        <w:rPr>
          <w:rFonts w:ascii="Microsoft Uighur" w:hAnsi="Microsoft Uighur" w:cs="Microsoft Uighur"/>
          <w:sz w:val="16"/>
          <w:szCs w:val="16"/>
        </w:rPr>
        <w:t>, (518) 862-4910 or 900 Watervliet-Shaker Road, Albany, NY 12205. Inquiries concerning the application of the Capital Region BOCES non-discrimination policies may also be referred to the U.S. Department of Education, Office for Civil Rights (OCR), 32 Old Slip, 26th Floor, New York, NY 10005, telephone (646) 428-3800 (voice) or (800) 877-8339 (TTY). </w:t>
      </w:r>
    </w:p>
    <w:sectPr w:rsidR="00AF06DB" w:rsidSect="004237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1440" w:bottom="18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28A" w:rsidRDefault="0071628A" w:rsidP="00100E7E">
      <w:pPr>
        <w:spacing w:after="0" w:line="240" w:lineRule="auto"/>
      </w:pPr>
      <w:r>
        <w:separator/>
      </w:r>
    </w:p>
  </w:endnote>
  <w:endnote w:type="continuationSeparator" w:id="0">
    <w:p w:rsidR="0071628A" w:rsidRDefault="0071628A" w:rsidP="0010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23" w:rsidRDefault="008266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28A" w:rsidRPr="00826623" w:rsidRDefault="0071628A" w:rsidP="00826623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23" w:rsidRDefault="008266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28A" w:rsidRDefault="0071628A" w:rsidP="00100E7E">
      <w:pPr>
        <w:spacing w:after="0" w:line="240" w:lineRule="auto"/>
      </w:pPr>
      <w:r>
        <w:separator/>
      </w:r>
    </w:p>
  </w:footnote>
  <w:footnote w:type="continuationSeparator" w:id="0">
    <w:p w:rsidR="0071628A" w:rsidRDefault="0071628A" w:rsidP="0010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23" w:rsidRDefault="008266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23" w:rsidRDefault="008266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23" w:rsidRDefault="008266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55AA"/>
    <w:multiLevelType w:val="hybridMultilevel"/>
    <w:tmpl w:val="5FCC9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B2C2A"/>
    <w:multiLevelType w:val="hybridMultilevel"/>
    <w:tmpl w:val="1656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23"/>
    <w:rsid w:val="000514F8"/>
    <w:rsid w:val="000A3849"/>
    <w:rsid w:val="00100E7E"/>
    <w:rsid w:val="001A093D"/>
    <w:rsid w:val="001A1C88"/>
    <w:rsid w:val="0023682B"/>
    <w:rsid w:val="00277D95"/>
    <w:rsid w:val="00330923"/>
    <w:rsid w:val="0042372A"/>
    <w:rsid w:val="00460686"/>
    <w:rsid w:val="004E2D27"/>
    <w:rsid w:val="00561951"/>
    <w:rsid w:val="005B54E5"/>
    <w:rsid w:val="005F0BA3"/>
    <w:rsid w:val="0062485C"/>
    <w:rsid w:val="00647171"/>
    <w:rsid w:val="006D542E"/>
    <w:rsid w:val="007004FB"/>
    <w:rsid w:val="007031D8"/>
    <w:rsid w:val="00704ABD"/>
    <w:rsid w:val="0071607F"/>
    <w:rsid w:val="0071628A"/>
    <w:rsid w:val="0074279F"/>
    <w:rsid w:val="007505C1"/>
    <w:rsid w:val="007B54AA"/>
    <w:rsid w:val="00813715"/>
    <w:rsid w:val="00826623"/>
    <w:rsid w:val="00881C52"/>
    <w:rsid w:val="00896504"/>
    <w:rsid w:val="008B13BB"/>
    <w:rsid w:val="008C6EDA"/>
    <w:rsid w:val="00903A6D"/>
    <w:rsid w:val="009D322D"/>
    <w:rsid w:val="00A0182D"/>
    <w:rsid w:val="00A04DA8"/>
    <w:rsid w:val="00A10AEF"/>
    <w:rsid w:val="00AB18B7"/>
    <w:rsid w:val="00AF06DB"/>
    <w:rsid w:val="00B946D8"/>
    <w:rsid w:val="00BD59A2"/>
    <w:rsid w:val="00C21D08"/>
    <w:rsid w:val="00C4127C"/>
    <w:rsid w:val="00CA5889"/>
    <w:rsid w:val="00D47D2F"/>
    <w:rsid w:val="00D95B19"/>
    <w:rsid w:val="00EC4830"/>
    <w:rsid w:val="00F1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4717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C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E7E"/>
  </w:style>
  <w:style w:type="paragraph" w:styleId="Footer">
    <w:name w:val="footer"/>
    <w:basedOn w:val="Normal"/>
    <w:link w:val="FooterChar"/>
    <w:uiPriority w:val="99"/>
    <w:unhideWhenUsed/>
    <w:rsid w:val="00100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E7E"/>
  </w:style>
  <w:style w:type="paragraph" w:styleId="BalloonText">
    <w:name w:val="Balloon Text"/>
    <w:basedOn w:val="Normal"/>
    <w:link w:val="BalloonTextChar"/>
    <w:uiPriority w:val="99"/>
    <w:semiHidden/>
    <w:unhideWhenUsed/>
    <w:rsid w:val="0010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E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47171"/>
    <w:rPr>
      <w:rFonts w:ascii="Arial" w:eastAsia="Times New Roman" w:hAnsi="Arial" w:cs="Arial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AF06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4717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C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E7E"/>
  </w:style>
  <w:style w:type="paragraph" w:styleId="Footer">
    <w:name w:val="footer"/>
    <w:basedOn w:val="Normal"/>
    <w:link w:val="FooterChar"/>
    <w:uiPriority w:val="99"/>
    <w:unhideWhenUsed/>
    <w:rsid w:val="00100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E7E"/>
  </w:style>
  <w:style w:type="paragraph" w:styleId="BalloonText">
    <w:name w:val="Balloon Text"/>
    <w:basedOn w:val="Normal"/>
    <w:link w:val="BalloonTextChar"/>
    <w:uiPriority w:val="99"/>
    <w:semiHidden/>
    <w:unhideWhenUsed/>
    <w:rsid w:val="0010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E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47171"/>
    <w:rPr>
      <w:rFonts w:ascii="Arial" w:eastAsia="Times New Roman" w:hAnsi="Arial" w:cs="Arial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AF06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D956-EE6B-4CF1-8A4E-7365C402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CTE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nmccullo</dc:creator>
  <cp:lastModifiedBy>Tara Lyons</cp:lastModifiedBy>
  <cp:revision>2</cp:revision>
  <cp:lastPrinted>2019-02-05T15:14:00Z</cp:lastPrinted>
  <dcterms:created xsi:type="dcterms:W3CDTF">2019-02-05T15:15:00Z</dcterms:created>
  <dcterms:modified xsi:type="dcterms:W3CDTF">2019-02-05T15:15:00Z</dcterms:modified>
</cp:coreProperties>
</file>